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27" w:rsidRDefault="00CA4C27" w:rsidP="00710986">
      <w:pPr>
        <w:jc w:val="right"/>
        <w:rPr>
          <w:rFonts w:ascii="Times New Roman" w:hAnsi="Times New Roman" w:cs="Times New Roman"/>
        </w:rPr>
      </w:pPr>
    </w:p>
    <w:p w:rsidR="00E63024" w:rsidRDefault="00710986" w:rsidP="00710986">
      <w:pPr>
        <w:jc w:val="right"/>
        <w:rPr>
          <w:rFonts w:ascii="Times New Roman" w:hAnsi="Times New Roman" w:cs="Times New Roman"/>
        </w:rPr>
      </w:pPr>
      <w:r w:rsidRPr="00710986">
        <w:rPr>
          <w:rFonts w:ascii="Times New Roman" w:hAnsi="Times New Roman" w:cs="Times New Roman"/>
        </w:rPr>
        <w:t xml:space="preserve">Приложение </w:t>
      </w:r>
      <w:r w:rsidR="00824E44" w:rsidRPr="00710986">
        <w:rPr>
          <w:rFonts w:ascii="Times New Roman" w:hAnsi="Times New Roman" w:cs="Times New Roman"/>
        </w:rPr>
        <w:t>3</w:t>
      </w:r>
    </w:p>
    <w:tbl>
      <w:tblPr>
        <w:tblW w:w="14749" w:type="dxa"/>
        <w:tblLook w:val="04A0" w:firstRow="1" w:lastRow="0" w:firstColumn="1" w:lastColumn="0" w:noHBand="0" w:noVBand="1"/>
      </w:tblPr>
      <w:tblGrid>
        <w:gridCol w:w="645"/>
        <w:gridCol w:w="3041"/>
        <w:gridCol w:w="1558"/>
        <w:gridCol w:w="721"/>
        <w:gridCol w:w="11"/>
        <w:gridCol w:w="1535"/>
        <w:gridCol w:w="721"/>
        <w:gridCol w:w="14"/>
        <w:gridCol w:w="1532"/>
        <w:gridCol w:w="721"/>
        <w:gridCol w:w="8"/>
        <w:gridCol w:w="14"/>
        <w:gridCol w:w="1524"/>
        <w:gridCol w:w="721"/>
        <w:gridCol w:w="12"/>
        <w:gridCol w:w="14"/>
        <w:gridCol w:w="1378"/>
        <w:gridCol w:w="532"/>
        <w:gridCol w:w="47"/>
      </w:tblGrid>
      <w:tr w:rsidR="00701FDF" w:rsidRPr="00701FDF" w:rsidTr="00701FDF">
        <w:trPr>
          <w:trHeight w:val="576"/>
        </w:trPr>
        <w:tc>
          <w:tcPr>
            <w:tcW w:w="1474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расходов  в разрезе главных распорядителей бюджетных средств  на 2022-2024 годы в сравнении с плановыми показателями 2021 года </w:t>
            </w:r>
          </w:p>
        </w:tc>
      </w:tr>
      <w:tr w:rsidR="00701FDF" w:rsidRPr="00701FDF" w:rsidTr="00701FDF">
        <w:trPr>
          <w:gridAfter w:val="1"/>
          <w:wAfter w:w="47" w:type="dxa"/>
          <w:trHeight w:val="27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FDF" w:rsidRPr="00701FDF" w:rsidTr="00701FDF">
        <w:trPr>
          <w:gridAfter w:val="1"/>
          <w:wAfter w:w="42" w:type="dxa"/>
          <w:trHeight w:val="276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ГРБС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2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Думы № 337 от 15.11.2021</w:t>
            </w:r>
          </w:p>
        </w:tc>
        <w:tc>
          <w:tcPr>
            <w:tcW w:w="6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(годы)</w:t>
            </w:r>
          </w:p>
        </w:tc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Проекта (гр.5 от гр.3)</w:t>
            </w:r>
          </w:p>
        </w:tc>
      </w:tr>
      <w:tr w:rsidR="00701FDF" w:rsidRPr="00701FDF" w:rsidTr="00701FDF">
        <w:trPr>
          <w:gridAfter w:val="1"/>
          <w:wAfter w:w="42" w:type="dxa"/>
          <w:trHeight w:val="78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01FDF" w:rsidRPr="00701FDF" w:rsidTr="00701FDF">
        <w:trPr>
          <w:gridAfter w:val="1"/>
          <w:wAfter w:w="47" w:type="dxa"/>
          <w:trHeight w:val="48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701FDF" w:rsidRPr="00701FDF" w:rsidTr="00701FDF">
        <w:trPr>
          <w:gridAfter w:val="1"/>
          <w:wAfter w:w="47" w:type="dxa"/>
          <w:trHeight w:val="276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01FDF" w:rsidRPr="00701FDF" w:rsidTr="00701FDF">
        <w:trPr>
          <w:gridAfter w:val="1"/>
          <w:wAfter w:w="47" w:type="dxa"/>
          <w:trHeight w:val="72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901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городского округа Красноуральск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1 192 154 404,77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1 099 513 066,35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907 610 400,00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918 400 600,00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-92 641 338,42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-7,8</w:t>
            </w:r>
          </w:p>
        </w:tc>
      </w:tr>
      <w:tr w:rsidR="00701FDF" w:rsidRPr="00701FDF" w:rsidTr="00701FDF">
        <w:trPr>
          <w:gridAfter w:val="1"/>
          <w:wAfter w:w="47" w:type="dxa"/>
          <w:trHeight w:val="48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912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Дума городского округа Красноуральск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701FDF" w:rsidRPr="00701FDF" w:rsidTr="00701FDF">
        <w:trPr>
          <w:gridAfter w:val="1"/>
          <w:wAfter w:w="47" w:type="dxa"/>
          <w:trHeight w:val="72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913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орган городского округа Красноуральск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701FDF" w:rsidRPr="00701FDF" w:rsidTr="00701FDF">
        <w:trPr>
          <w:gridAfter w:val="1"/>
          <w:wAfter w:w="47" w:type="dxa"/>
          <w:trHeight w:val="9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управление администрации городского округа Красноуральск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11 055 650,00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744 350,00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</w:tr>
    </w:tbl>
    <w:p w:rsidR="00701FDF" w:rsidRPr="00710986" w:rsidRDefault="00701FDF" w:rsidP="00701FDF">
      <w:pPr>
        <w:rPr>
          <w:rFonts w:ascii="Times New Roman" w:hAnsi="Times New Roman" w:cs="Times New Roman"/>
        </w:rPr>
      </w:pPr>
    </w:p>
    <w:p w:rsidR="00E63024" w:rsidRPr="00710986" w:rsidRDefault="00E63024">
      <w:pPr>
        <w:rPr>
          <w:rFonts w:ascii="Times New Roman" w:hAnsi="Times New Roman" w:cs="Times New Roman"/>
        </w:rPr>
      </w:pPr>
    </w:p>
    <w:p w:rsidR="00E63024" w:rsidRDefault="00E63024"/>
    <w:p w:rsidR="00E63024" w:rsidRDefault="00E63024"/>
    <w:p w:rsidR="00E63024" w:rsidRDefault="00E63024"/>
    <w:p w:rsidR="00E63024" w:rsidRDefault="00E63024"/>
    <w:p w:rsidR="00E63024" w:rsidRDefault="00E63024"/>
    <w:p w:rsidR="00E63024" w:rsidRDefault="00CB5A41" w:rsidP="00CB5A41">
      <w:pPr>
        <w:jc w:val="right"/>
        <w:rPr>
          <w:rFonts w:ascii="Times New Roman" w:hAnsi="Times New Roman" w:cs="Times New Roman"/>
        </w:rPr>
      </w:pPr>
      <w:r w:rsidRPr="00CB5A41">
        <w:rPr>
          <w:rFonts w:ascii="Times New Roman" w:hAnsi="Times New Roman" w:cs="Times New Roman"/>
        </w:rPr>
        <w:t>Приложение 4</w:t>
      </w:r>
    </w:p>
    <w:tbl>
      <w:tblPr>
        <w:tblW w:w="13611" w:type="dxa"/>
        <w:tblLook w:val="04A0" w:firstRow="1" w:lastRow="0" w:firstColumn="1" w:lastColumn="0" w:noHBand="0" w:noVBand="1"/>
      </w:tblPr>
      <w:tblGrid>
        <w:gridCol w:w="6521"/>
        <w:gridCol w:w="2322"/>
        <w:gridCol w:w="1680"/>
        <w:gridCol w:w="1460"/>
        <w:gridCol w:w="1622"/>
        <w:gridCol w:w="6"/>
      </w:tblGrid>
      <w:tr w:rsidR="00701FDF" w:rsidRPr="00701FDF" w:rsidTr="003F6099">
        <w:trPr>
          <w:trHeight w:val="780"/>
        </w:trPr>
        <w:tc>
          <w:tcPr>
            <w:tcW w:w="13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Динамика дефицита и источников финансирования дефицита местного бюджета в 2022 – 2024 годах 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701FDF" w:rsidRPr="00701FDF" w:rsidTr="003F6099">
        <w:trPr>
          <w:gridAfter w:val="1"/>
          <w:wAfter w:w="6" w:type="dxa"/>
          <w:trHeight w:val="300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Думы № 337 от 15.11.2021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(года)</w:t>
            </w:r>
          </w:p>
        </w:tc>
      </w:tr>
      <w:tr w:rsidR="00701FDF" w:rsidRPr="00701FDF" w:rsidTr="003F6099">
        <w:trPr>
          <w:gridAfter w:val="1"/>
          <w:wAfter w:w="6" w:type="dxa"/>
          <w:trHeight w:val="570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</w:tr>
      <w:tr w:rsidR="00701FDF" w:rsidRPr="00701FDF" w:rsidTr="003F6099">
        <w:trPr>
          <w:gridAfter w:val="1"/>
          <w:wAfter w:w="6" w:type="dxa"/>
          <w:trHeight w:val="5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 (-); Профицит (+)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3F6099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701FDF"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148 825 878,95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3F6099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701FDF"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9 472 452,00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3F6099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="00701FDF"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13 099 252,00</w:t>
            </w:r>
          </w:p>
        </w:tc>
      </w:tr>
      <w:tr w:rsidR="00701FDF" w:rsidRPr="00701FDF" w:rsidTr="003F6099">
        <w:trPr>
          <w:gridAfter w:val="1"/>
          <w:wAfter w:w="6" w:type="dxa"/>
          <w:trHeight w:val="41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дефицита, всего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148 825 878,95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9 472 452,00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13 099 252,00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1FDF" w:rsidRPr="00701FDF" w:rsidTr="003F6099">
        <w:trPr>
          <w:gridAfter w:val="1"/>
          <w:wAfter w:w="6" w:type="dxa"/>
          <w:trHeight w:val="5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1FDF" w:rsidRPr="00701FDF" w:rsidTr="003F6099">
        <w:trPr>
          <w:gridAfter w:val="1"/>
          <w:wAfter w:w="6" w:type="dxa"/>
          <w:trHeight w:val="86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кредиты, предоставленные местному бюджету другим бюджетом бюджетной системы Российской Федерации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-211 309,61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-211 309,61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-211 309,64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148 800 000,00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1FDF" w:rsidRPr="00701FDF" w:rsidTr="003F6099">
        <w:trPr>
          <w:gridAfter w:val="1"/>
          <w:wAfter w:w="6" w:type="dxa"/>
          <w:trHeight w:val="2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-149 011 309,61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-211 309,61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-211 309,64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1FDF" w:rsidRPr="00701FDF" w:rsidTr="003F6099">
        <w:trPr>
          <w:gridAfter w:val="1"/>
          <w:wAfter w:w="6" w:type="dxa"/>
          <w:trHeight w:val="83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149 037 188,56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211 309,61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9 683 761,64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DF" w:rsidRPr="00701FDF" w:rsidRDefault="00701FDF" w:rsidP="00701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13 099 252,00</w:t>
            </w:r>
          </w:p>
        </w:tc>
      </w:tr>
    </w:tbl>
    <w:p w:rsidR="00701FDF" w:rsidRPr="00CB5A41" w:rsidRDefault="00701FDF" w:rsidP="00701FDF">
      <w:pPr>
        <w:rPr>
          <w:rFonts w:ascii="Times New Roman" w:hAnsi="Times New Roman" w:cs="Times New Roman"/>
        </w:rPr>
      </w:pPr>
    </w:p>
    <w:p w:rsidR="00E63024" w:rsidRDefault="00E63024"/>
    <w:p w:rsidR="00E63024" w:rsidRDefault="00E63024"/>
    <w:sectPr w:rsidR="00E63024" w:rsidSect="00710986">
      <w:headerReference w:type="default" r:id="rId6"/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3FF" w:rsidRDefault="00FD53FF" w:rsidP="00CA4C27">
      <w:pPr>
        <w:spacing w:after="0" w:line="240" w:lineRule="auto"/>
      </w:pPr>
      <w:r>
        <w:separator/>
      </w:r>
    </w:p>
  </w:endnote>
  <w:endnote w:type="continuationSeparator" w:id="0">
    <w:p w:rsidR="00FD53FF" w:rsidRDefault="00FD53FF" w:rsidP="00C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3FF" w:rsidRDefault="00FD53FF" w:rsidP="00CA4C27">
      <w:pPr>
        <w:spacing w:after="0" w:line="240" w:lineRule="auto"/>
      </w:pPr>
      <w:r>
        <w:separator/>
      </w:r>
    </w:p>
  </w:footnote>
  <w:footnote w:type="continuationSeparator" w:id="0">
    <w:p w:rsidR="00FD53FF" w:rsidRDefault="00FD53FF" w:rsidP="00C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27" w:rsidRDefault="00CA4C27" w:rsidP="00CA4C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lang w:eastAsia="ru-RU"/>
      </w:rPr>
    </w:pPr>
    <w:r w:rsidRPr="00CA4C27">
      <w:rPr>
        <w:rFonts w:ascii="Times New Roman" w:eastAsia="Times New Roman" w:hAnsi="Times New Roman" w:cs="Times New Roman"/>
        <w:lang w:eastAsia="ru-RU"/>
      </w:rPr>
      <w:t>Заключение Контрольного органа городского округа Красноуральск на проект решения Думы</w:t>
    </w:r>
    <w:r w:rsidRPr="00CA4C27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</w:t>
    </w:r>
    <w:r w:rsidRPr="00CA4C27">
      <w:rPr>
        <w:rFonts w:ascii="Times New Roman" w:eastAsia="Times New Roman" w:hAnsi="Times New Roman" w:cs="Times New Roman"/>
        <w:lang w:eastAsia="ru-RU"/>
      </w:rPr>
      <w:t>городского округа Красноуральск «</w:t>
    </w:r>
    <w:proofErr w:type="gramStart"/>
    <w:r w:rsidRPr="00CA4C27">
      <w:rPr>
        <w:rFonts w:ascii="Times New Roman" w:eastAsia="Times New Roman" w:hAnsi="Times New Roman" w:cs="Times New Roman"/>
        <w:lang w:eastAsia="ru-RU"/>
      </w:rPr>
      <w:t>О  бюджете</w:t>
    </w:r>
    <w:proofErr w:type="gramEnd"/>
    <w:r w:rsidRPr="00CA4C27">
      <w:rPr>
        <w:rFonts w:ascii="Times New Roman" w:eastAsia="Times New Roman" w:hAnsi="Times New Roman" w:cs="Times New Roman"/>
        <w:lang w:eastAsia="ru-RU"/>
      </w:rPr>
      <w:t xml:space="preserve"> городского округа Красноуральск на 202</w:t>
    </w:r>
    <w:r w:rsidR="00701FDF">
      <w:rPr>
        <w:rFonts w:ascii="Times New Roman" w:eastAsia="Times New Roman" w:hAnsi="Times New Roman" w:cs="Times New Roman"/>
        <w:lang w:eastAsia="ru-RU"/>
      </w:rPr>
      <w:t>2</w:t>
    </w:r>
    <w:r w:rsidRPr="00CA4C27">
      <w:rPr>
        <w:rFonts w:ascii="Times New Roman" w:eastAsia="Times New Roman" w:hAnsi="Times New Roman" w:cs="Times New Roman"/>
        <w:lang w:eastAsia="ru-RU"/>
      </w:rPr>
      <w:t xml:space="preserve"> год и плановый период 202</w:t>
    </w:r>
    <w:r w:rsidR="00701FDF">
      <w:rPr>
        <w:rFonts w:ascii="Times New Roman" w:eastAsia="Times New Roman" w:hAnsi="Times New Roman" w:cs="Times New Roman"/>
        <w:lang w:eastAsia="ru-RU"/>
      </w:rPr>
      <w:t>3</w:t>
    </w:r>
    <w:r w:rsidRPr="00CA4C27">
      <w:rPr>
        <w:rFonts w:ascii="Times New Roman" w:eastAsia="Times New Roman" w:hAnsi="Times New Roman" w:cs="Times New Roman"/>
        <w:lang w:eastAsia="ru-RU"/>
      </w:rPr>
      <w:t xml:space="preserve"> и 202</w:t>
    </w:r>
    <w:r w:rsidR="00701FDF">
      <w:rPr>
        <w:rFonts w:ascii="Times New Roman" w:eastAsia="Times New Roman" w:hAnsi="Times New Roman" w:cs="Times New Roman"/>
        <w:lang w:eastAsia="ru-RU"/>
      </w:rPr>
      <w:t>4</w:t>
    </w:r>
    <w:r w:rsidRPr="00CA4C27">
      <w:rPr>
        <w:rFonts w:ascii="Times New Roman" w:eastAsia="Times New Roman" w:hAnsi="Times New Roman" w:cs="Times New Roman"/>
        <w:lang w:eastAsia="ru-RU"/>
      </w:rPr>
      <w:t xml:space="preserve"> годов»</w:t>
    </w:r>
  </w:p>
  <w:p w:rsidR="00CA4C27" w:rsidRPr="00CA4C27" w:rsidRDefault="00CA4C27" w:rsidP="00CA4C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lang w:eastAsia="ru-RU"/>
      </w:rPr>
    </w:pPr>
  </w:p>
  <w:p w:rsidR="00CA4C27" w:rsidRDefault="00CA4C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A5"/>
    <w:rsid w:val="001E26D7"/>
    <w:rsid w:val="003F6099"/>
    <w:rsid w:val="00565F82"/>
    <w:rsid w:val="0057067B"/>
    <w:rsid w:val="006929A5"/>
    <w:rsid w:val="00701FDF"/>
    <w:rsid w:val="00710986"/>
    <w:rsid w:val="00824E44"/>
    <w:rsid w:val="00A95CB7"/>
    <w:rsid w:val="00CA4C27"/>
    <w:rsid w:val="00CB5A41"/>
    <w:rsid w:val="00D10674"/>
    <w:rsid w:val="00D22DA1"/>
    <w:rsid w:val="00E63024"/>
    <w:rsid w:val="00E91503"/>
    <w:rsid w:val="00F84382"/>
    <w:rsid w:val="00FD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AE65"/>
  <w15:chartTrackingRefBased/>
  <w15:docId w15:val="{7C46FF30-9792-4163-BF6E-40FB5FEB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F8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A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4C27"/>
  </w:style>
  <w:style w:type="paragraph" w:styleId="a7">
    <w:name w:val="footer"/>
    <w:basedOn w:val="a"/>
    <w:link w:val="a8"/>
    <w:uiPriority w:val="99"/>
    <w:unhideWhenUsed/>
    <w:rsid w:val="00CA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4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Берстенева</dc:creator>
  <cp:keywords/>
  <dc:description/>
  <cp:lastModifiedBy>Пользователь Windows</cp:lastModifiedBy>
  <cp:revision>2</cp:revision>
  <cp:lastPrinted>2020-12-02T06:35:00Z</cp:lastPrinted>
  <dcterms:created xsi:type="dcterms:W3CDTF">2021-11-23T08:48:00Z</dcterms:created>
  <dcterms:modified xsi:type="dcterms:W3CDTF">2021-11-23T08:48:00Z</dcterms:modified>
</cp:coreProperties>
</file>